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B2DEC" w:rsidRDefault="00054529">
      <w:pPr>
        <w:jc w:val="center"/>
        <w:rPr>
          <w:rFonts w:ascii="Calibri" w:eastAsia="Calibri" w:hAnsi="Calibri" w:cs="Calibri"/>
          <w:sz w:val="22"/>
          <w:szCs w:val="22"/>
        </w:rPr>
      </w:pPr>
      <w:r>
        <w:rPr>
          <w:rFonts w:ascii="Calibri" w:eastAsia="Calibri" w:hAnsi="Calibri" w:cs="Calibri"/>
          <w:sz w:val="22"/>
          <w:szCs w:val="22"/>
        </w:rPr>
        <w:t>6th</w:t>
      </w:r>
      <w:r>
        <w:rPr>
          <w:rFonts w:ascii="Calibri" w:eastAsia="Calibri" w:hAnsi="Calibri" w:cs="Calibri"/>
          <w:sz w:val="22"/>
          <w:szCs w:val="22"/>
          <w:vertAlign w:val="superscript"/>
        </w:rPr>
        <w:t>th</w:t>
      </w:r>
      <w:r>
        <w:rPr>
          <w:rFonts w:ascii="Calibri" w:eastAsia="Calibri" w:hAnsi="Calibri" w:cs="Calibri"/>
          <w:sz w:val="22"/>
          <w:szCs w:val="22"/>
        </w:rPr>
        <w:t xml:space="preserve"> Grade English</w:t>
      </w:r>
    </w:p>
    <w:p w14:paraId="00000002" w14:textId="77777777" w:rsidR="00FB2DEC" w:rsidRDefault="00054529">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t>Course Syllabus: 20</w:t>
      </w:r>
      <w:r>
        <w:rPr>
          <w:rFonts w:ascii="Calibri" w:eastAsia="Calibri" w:hAnsi="Calibri" w:cs="Calibri"/>
          <w:sz w:val="22"/>
          <w:szCs w:val="22"/>
        </w:rPr>
        <w:t>19/2020</w:t>
      </w:r>
    </w:p>
    <w:p w14:paraId="00000003" w14:textId="77777777" w:rsidR="00FB2DEC" w:rsidRDefault="00FB2DEC">
      <w:pPr>
        <w:jc w:val="center"/>
        <w:rPr>
          <w:rFonts w:ascii="Calibri" w:eastAsia="Calibri" w:hAnsi="Calibri" w:cs="Calibri"/>
          <w:sz w:val="22"/>
          <w:szCs w:val="22"/>
        </w:rPr>
      </w:pPr>
    </w:p>
    <w:p w14:paraId="00000004" w14:textId="77777777" w:rsidR="00FB2DEC" w:rsidRDefault="00054529">
      <w:pPr>
        <w:rPr>
          <w:rFonts w:ascii="Calibri" w:eastAsia="Calibri" w:hAnsi="Calibri" w:cs="Calibri"/>
          <w:i/>
          <w:sz w:val="22"/>
          <w:szCs w:val="22"/>
        </w:rPr>
      </w:pPr>
      <w:r>
        <w:rPr>
          <w:rFonts w:ascii="Calibri" w:eastAsia="Calibri" w:hAnsi="Calibri" w:cs="Calibri"/>
          <w:sz w:val="22"/>
          <w:szCs w:val="22"/>
        </w:rPr>
        <w:t>Instructor: Ryan O’Leary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0000005" w14:textId="77777777" w:rsidR="00FB2DEC" w:rsidRDefault="00054529">
      <w:pPr>
        <w:rPr>
          <w:rFonts w:ascii="Calibri" w:eastAsia="Calibri" w:hAnsi="Calibri" w:cs="Calibri"/>
          <w:sz w:val="22"/>
          <w:szCs w:val="22"/>
        </w:rPr>
      </w:pPr>
      <w:r>
        <w:rPr>
          <w:rFonts w:ascii="Calibri" w:eastAsia="Calibri" w:hAnsi="Calibri" w:cs="Calibri"/>
          <w:i/>
          <w:sz w:val="22"/>
          <w:szCs w:val="22"/>
        </w:rPr>
        <w:t>e-mail</w:t>
      </w:r>
      <w:r>
        <w:rPr>
          <w:rFonts w:ascii="Calibri" w:eastAsia="Calibri" w:hAnsi="Calibri" w:cs="Calibri"/>
          <w:sz w:val="22"/>
          <w:szCs w:val="22"/>
        </w:rPr>
        <w:t>: ro’leary@compasscharter.org</w:t>
      </w:r>
    </w:p>
    <w:p w14:paraId="00000006" w14:textId="77777777" w:rsidR="00FB2DEC" w:rsidRDefault="00054529">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w:t>
      </w:r>
    </w:p>
    <w:p w14:paraId="00000007" w14:textId="77777777" w:rsidR="00FB2DEC" w:rsidRDefault="00FB2DEC">
      <w:pPr>
        <w:rPr>
          <w:rFonts w:ascii="Calibri" w:eastAsia="Calibri" w:hAnsi="Calibri" w:cs="Calibri"/>
          <w:b/>
          <w:sz w:val="22"/>
          <w:szCs w:val="22"/>
        </w:rPr>
      </w:pPr>
    </w:p>
    <w:p w14:paraId="00000008" w14:textId="77777777" w:rsidR="00FB2DEC" w:rsidRDefault="00054529">
      <w:pPr>
        <w:rPr>
          <w:rFonts w:ascii="Calibri" w:eastAsia="Calibri" w:hAnsi="Calibri" w:cs="Calibri"/>
          <w:sz w:val="22"/>
          <w:szCs w:val="22"/>
        </w:rPr>
      </w:pPr>
      <w:r>
        <w:rPr>
          <w:rFonts w:ascii="Calibri" w:eastAsia="Calibri" w:hAnsi="Calibri" w:cs="Calibri"/>
          <w:b/>
          <w:sz w:val="22"/>
          <w:szCs w:val="22"/>
        </w:rPr>
        <w:t xml:space="preserve">Purpose: </w:t>
      </w:r>
      <w:r>
        <w:rPr>
          <w:sz w:val="22"/>
          <w:szCs w:val="22"/>
        </w:rPr>
        <w:t>T</w:t>
      </w:r>
      <w:r>
        <w:rPr>
          <w:color w:val="000000"/>
          <w:sz w:val="22"/>
          <w:szCs w:val="22"/>
        </w:rPr>
        <w:t xml:space="preserve">o guide the development of your own </w:t>
      </w:r>
      <w:r>
        <w:rPr>
          <w:sz w:val="22"/>
          <w:szCs w:val="22"/>
        </w:rPr>
        <w:t xml:space="preserve">thoughts and to form your own opinions about the texts you read. </w:t>
      </w:r>
    </w:p>
    <w:p w14:paraId="00000009" w14:textId="77777777" w:rsidR="00FB2DEC" w:rsidRDefault="00FB2DEC">
      <w:pPr>
        <w:rPr>
          <w:rFonts w:ascii="Calibri" w:eastAsia="Calibri" w:hAnsi="Calibri" w:cs="Calibri"/>
          <w:sz w:val="22"/>
          <w:szCs w:val="22"/>
        </w:rPr>
      </w:pPr>
    </w:p>
    <w:p w14:paraId="0000000A" w14:textId="1E3E9D94" w:rsidR="00FB2DEC" w:rsidRDefault="00054529">
      <w:pPr>
        <w:rPr>
          <w:rFonts w:ascii="Calibri" w:eastAsia="Calibri" w:hAnsi="Calibri" w:cs="Calibri"/>
          <w:sz w:val="22"/>
          <w:szCs w:val="22"/>
        </w:rPr>
      </w:pPr>
      <w:proofErr w:type="spellStart"/>
      <w:r>
        <w:rPr>
          <w:rFonts w:ascii="Calibri" w:eastAsia="Calibri" w:hAnsi="Calibri" w:cs="Calibri"/>
          <w:b/>
          <w:sz w:val="22"/>
          <w:szCs w:val="22"/>
        </w:rPr>
        <w:t>Powerschool</w:t>
      </w:r>
      <w:proofErr w:type="spellEnd"/>
      <w:r>
        <w:rPr>
          <w:rFonts w:ascii="Calibri" w:eastAsia="Calibri" w:hAnsi="Calibri" w:cs="Calibri"/>
          <w:b/>
          <w:sz w:val="22"/>
          <w:szCs w:val="22"/>
        </w:rPr>
        <w:t xml:space="preserve">: </w:t>
      </w:r>
      <w:r>
        <w:rPr>
          <w:rFonts w:ascii="Calibri" w:eastAsia="Calibri" w:hAnsi="Calibri" w:cs="Calibri"/>
          <w:sz w:val="22"/>
          <w:szCs w:val="22"/>
        </w:rPr>
        <w:t xml:space="preserve">Given the opportunities technology allows in our society, I will be using </w:t>
      </w:r>
      <w:proofErr w:type="spellStart"/>
      <w:r>
        <w:rPr>
          <w:rFonts w:ascii="Calibri" w:eastAsia="Calibri" w:hAnsi="Calibri" w:cs="Calibri"/>
          <w:sz w:val="22"/>
          <w:szCs w:val="22"/>
        </w:rPr>
        <w:t>Powerschool</w:t>
      </w:r>
      <w:proofErr w:type="spellEnd"/>
      <w:r>
        <w:rPr>
          <w:rFonts w:ascii="Calibri" w:eastAsia="Calibri" w:hAnsi="Calibri" w:cs="Calibri"/>
          <w:sz w:val="22"/>
          <w:szCs w:val="22"/>
        </w:rPr>
        <w:t xml:space="preserve"> in an effort to streamline this course. I will post all information onto </w:t>
      </w:r>
      <w:proofErr w:type="spellStart"/>
      <w:r>
        <w:rPr>
          <w:rFonts w:ascii="Calibri" w:eastAsia="Calibri" w:hAnsi="Calibri" w:cs="Calibri"/>
          <w:sz w:val="22"/>
          <w:szCs w:val="22"/>
        </w:rPr>
        <w:t>Powerschool</w:t>
      </w:r>
      <w:proofErr w:type="spellEnd"/>
      <w:r>
        <w:rPr>
          <w:rFonts w:ascii="Calibri" w:eastAsia="Calibri" w:hAnsi="Calibri" w:cs="Calibri"/>
          <w:sz w:val="22"/>
          <w:szCs w:val="22"/>
        </w:rPr>
        <w:t xml:space="preserve"> and all </w:t>
      </w:r>
      <w:r w:rsidR="00F304AE">
        <w:rPr>
          <w:rFonts w:ascii="Calibri" w:eastAsia="Calibri" w:hAnsi="Calibri" w:cs="Calibri"/>
          <w:sz w:val="22"/>
          <w:szCs w:val="22"/>
        </w:rPr>
        <w:t>electronic assignments</w:t>
      </w:r>
      <w:r>
        <w:rPr>
          <w:rFonts w:ascii="Calibri" w:eastAsia="Calibri" w:hAnsi="Calibri" w:cs="Calibri"/>
          <w:sz w:val="22"/>
          <w:szCs w:val="22"/>
        </w:rPr>
        <w:t xml:space="preserve"> will be turned in through the site as well.</w:t>
      </w:r>
    </w:p>
    <w:p w14:paraId="0000000B" w14:textId="77777777" w:rsidR="00FB2DEC" w:rsidRDefault="00FB2DEC">
      <w:pPr>
        <w:rPr>
          <w:rFonts w:ascii="Calibri" w:eastAsia="Calibri" w:hAnsi="Calibri" w:cs="Calibri"/>
          <w:b/>
          <w:sz w:val="22"/>
          <w:szCs w:val="22"/>
        </w:rPr>
      </w:pPr>
    </w:p>
    <w:p w14:paraId="0000000C" w14:textId="77777777" w:rsidR="00FB2DEC" w:rsidRDefault="00054529">
      <w:pPr>
        <w:rPr>
          <w:rFonts w:ascii="Calibri" w:eastAsia="Calibri" w:hAnsi="Calibri" w:cs="Calibri"/>
          <w:b/>
          <w:sz w:val="22"/>
          <w:szCs w:val="22"/>
        </w:rPr>
      </w:pPr>
      <w:r>
        <w:rPr>
          <w:rFonts w:ascii="Calibri" w:eastAsia="Calibri" w:hAnsi="Calibri" w:cs="Calibri"/>
          <w:b/>
          <w:sz w:val="22"/>
          <w:szCs w:val="22"/>
        </w:rPr>
        <w:t>Texts:</w:t>
      </w:r>
    </w:p>
    <w:p w14:paraId="0000000D" w14:textId="426D84D9" w:rsidR="00FB2DEC" w:rsidRDefault="00054529">
      <w:pPr>
        <w:numPr>
          <w:ilvl w:val="0"/>
          <w:numId w:val="1"/>
        </w:numPr>
        <w:rPr>
          <w:rFonts w:ascii="Calibri" w:eastAsia="Calibri" w:hAnsi="Calibri" w:cs="Calibri"/>
          <w:i/>
          <w:sz w:val="22"/>
          <w:szCs w:val="22"/>
        </w:rPr>
      </w:pPr>
      <w:r>
        <w:rPr>
          <w:rFonts w:ascii="Calibri" w:eastAsia="Calibri" w:hAnsi="Calibri" w:cs="Calibri"/>
          <w:i/>
          <w:sz w:val="22"/>
          <w:szCs w:val="22"/>
        </w:rPr>
        <w:t xml:space="preserve">Percy Jackson </w:t>
      </w:r>
      <w:r w:rsidR="00F304AE">
        <w:rPr>
          <w:rFonts w:ascii="Calibri" w:eastAsia="Calibri" w:hAnsi="Calibri" w:cs="Calibri"/>
          <w:i/>
          <w:sz w:val="22"/>
          <w:szCs w:val="22"/>
        </w:rPr>
        <w:t>and</w:t>
      </w:r>
      <w:r>
        <w:rPr>
          <w:rFonts w:ascii="Calibri" w:eastAsia="Calibri" w:hAnsi="Calibri" w:cs="Calibri"/>
          <w:i/>
          <w:sz w:val="22"/>
          <w:szCs w:val="22"/>
        </w:rPr>
        <w:t xml:space="preserve"> The Olympians </w:t>
      </w:r>
      <w:r>
        <w:rPr>
          <w:rFonts w:ascii="Calibri" w:eastAsia="Calibri" w:hAnsi="Calibri" w:cs="Calibri"/>
          <w:sz w:val="22"/>
          <w:szCs w:val="22"/>
        </w:rPr>
        <w:t xml:space="preserve">by Rick Riordan </w:t>
      </w:r>
    </w:p>
    <w:p w14:paraId="0000000E" w14:textId="77777777" w:rsidR="00FB2DEC" w:rsidRDefault="00054529">
      <w:pPr>
        <w:numPr>
          <w:ilvl w:val="0"/>
          <w:numId w:val="1"/>
        </w:numPr>
        <w:rPr>
          <w:rFonts w:ascii="Calibri" w:eastAsia="Calibri" w:hAnsi="Calibri" w:cs="Calibri"/>
          <w:i/>
          <w:sz w:val="22"/>
          <w:szCs w:val="22"/>
        </w:rPr>
      </w:pPr>
      <w:r>
        <w:rPr>
          <w:rFonts w:ascii="Calibri" w:eastAsia="Calibri" w:hAnsi="Calibri" w:cs="Calibri"/>
          <w:i/>
          <w:sz w:val="22"/>
          <w:szCs w:val="22"/>
        </w:rPr>
        <w:t>The Egypt Game</w:t>
      </w:r>
      <w:r>
        <w:rPr>
          <w:rFonts w:ascii="Calibri" w:eastAsia="Calibri" w:hAnsi="Calibri" w:cs="Calibri"/>
          <w:sz w:val="22"/>
          <w:szCs w:val="22"/>
        </w:rPr>
        <w:t xml:space="preserve"> by </w:t>
      </w:r>
      <w:proofErr w:type="spellStart"/>
      <w:r>
        <w:rPr>
          <w:rFonts w:ascii="Calibri" w:eastAsia="Calibri" w:hAnsi="Calibri" w:cs="Calibri"/>
          <w:sz w:val="22"/>
          <w:szCs w:val="22"/>
        </w:rPr>
        <w:t>Zilpha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Keattey</w:t>
      </w:r>
      <w:proofErr w:type="spellEnd"/>
      <w:r>
        <w:rPr>
          <w:rFonts w:ascii="Calibri" w:eastAsia="Calibri" w:hAnsi="Calibri" w:cs="Calibri"/>
          <w:sz w:val="22"/>
          <w:szCs w:val="22"/>
        </w:rPr>
        <w:t xml:space="preserve"> Snyder </w:t>
      </w:r>
    </w:p>
    <w:p w14:paraId="0000000F" w14:textId="557F55CA" w:rsidR="00FB2DEC" w:rsidRDefault="00F304AE">
      <w:pPr>
        <w:numPr>
          <w:ilvl w:val="0"/>
          <w:numId w:val="1"/>
        </w:numPr>
        <w:rPr>
          <w:rFonts w:ascii="Calibri" w:eastAsia="Calibri" w:hAnsi="Calibri" w:cs="Calibri"/>
          <w:i/>
          <w:sz w:val="22"/>
          <w:szCs w:val="22"/>
        </w:rPr>
      </w:pPr>
      <w:proofErr w:type="spellStart"/>
      <w:r>
        <w:rPr>
          <w:rFonts w:ascii="Calibri" w:eastAsia="Calibri" w:hAnsi="Calibri" w:cs="Calibri"/>
          <w:i/>
          <w:sz w:val="22"/>
          <w:szCs w:val="22"/>
        </w:rPr>
        <w:t>Frightful’s</w:t>
      </w:r>
      <w:proofErr w:type="spellEnd"/>
      <w:r w:rsidR="00054529">
        <w:rPr>
          <w:rFonts w:ascii="Calibri" w:eastAsia="Calibri" w:hAnsi="Calibri" w:cs="Calibri"/>
          <w:i/>
          <w:sz w:val="22"/>
          <w:szCs w:val="22"/>
        </w:rPr>
        <w:t xml:space="preserve"> Mountain</w:t>
      </w:r>
      <w:r w:rsidR="00054529">
        <w:rPr>
          <w:rFonts w:ascii="Calibri" w:eastAsia="Calibri" w:hAnsi="Calibri" w:cs="Calibri"/>
          <w:sz w:val="22"/>
          <w:szCs w:val="22"/>
        </w:rPr>
        <w:t xml:space="preserve"> by Jean Craighead George</w:t>
      </w:r>
    </w:p>
    <w:p w14:paraId="00000010" w14:textId="77777777" w:rsidR="00FB2DEC" w:rsidRDefault="00054529">
      <w:pPr>
        <w:numPr>
          <w:ilvl w:val="0"/>
          <w:numId w:val="1"/>
        </w:numPr>
        <w:rPr>
          <w:rFonts w:ascii="Calibri" w:eastAsia="Calibri" w:hAnsi="Calibri" w:cs="Calibri"/>
          <w:i/>
          <w:sz w:val="22"/>
          <w:szCs w:val="22"/>
        </w:rPr>
      </w:pPr>
      <w:r>
        <w:rPr>
          <w:rFonts w:ascii="Calibri" w:eastAsia="Calibri" w:hAnsi="Calibri" w:cs="Calibri"/>
          <w:i/>
          <w:sz w:val="22"/>
          <w:szCs w:val="22"/>
        </w:rPr>
        <w:t xml:space="preserve">Good Masters! Sweet Ladies! </w:t>
      </w:r>
      <w:r>
        <w:rPr>
          <w:rFonts w:ascii="Calibri" w:eastAsia="Calibri" w:hAnsi="Calibri" w:cs="Calibri"/>
          <w:sz w:val="22"/>
          <w:szCs w:val="22"/>
        </w:rPr>
        <w:t>by Laura Amy Schlitz and illustrated by Robert Byrd</w:t>
      </w:r>
      <w:r>
        <w:rPr>
          <w:rFonts w:ascii="Calibri" w:eastAsia="Calibri" w:hAnsi="Calibri" w:cs="Calibri"/>
          <w:i/>
          <w:sz w:val="22"/>
          <w:szCs w:val="22"/>
        </w:rPr>
        <w:br/>
      </w:r>
    </w:p>
    <w:p w14:paraId="00000011" w14:textId="77777777" w:rsidR="00FB2DEC" w:rsidRDefault="00054529">
      <w:pPr>
        <w:rPr>
          <w:rFonts w:ascii="Calibri" w:eastAsia="Calibri" w:hAnsi="Calibri" w:cs="Calibri"/>
          <w:b/>
          <w:color w:val="000000"/>
          <w:sz w:val="22"/>
          <w:szCs w:val="22"/>
        </w:rPr>
      </w:pPr>
      <w:r>
        <w:rPr>
          <w:rFonts w:ascii="Calibri" w:eastAsia="Calibri" w:hAnsi="Calibri" w:cs="Calibri"/>
          <w:b/>
          <w:color w:val="000000"/>
          <w:sz w:val="22"/>
          <w:szCs w:val="22"/>
        </w:rPr>
        <w:t>Reporting Standards:</w:t>
      </w:r>
    </w:p>
    <w:p w14:paraId="00000012" w14:textId="77777777" w:rsidR="00FB2DEC" w:rsidRDefault="00054529">
      <w:pPr>
        <w:rPr>
          <w:rFonts w:ascii="Calibri" w:eastAsia="Calibri" w:hAnsi="Calibri" w:cs="Calibri"/>
          <w:color w:val="000000"/>
          <w:sz w:val="22"/>
          <w:szCs w:val="22"/>
        </w:rPr>
      </w:pPr>
      <w:r>
        <w:rPr>
          <w:rFonts w:ascii="Calibri" w:eastAsia="Calibri" w:hAnsi="Calibri" w:cs="Calibri"/>
          <w:b/>
          <w:color w:val="000000"/>
          <w:sz w:val="22"/>
          <w:szCs w:val="22"/>
        </w:rPr>
        <w:t>READING</w:t>
      </w:r>
    </w:p>
    <w:p w14:paraId="00000013" w14:textId="77777777" w:rsidR="00FB2DEC" w:rsidRDefault="00054529">
      <w:pPr>
        <w:numPr>
          <w:ilvl w:val="0"/>
          <w:numId w:val="2"/>
        </w:numPr>
        <w:spacing w:line="276" w:lineRule="auto"/>
        <w:rPr>
          <w:rFonts w:ascii="Calibri" w:eastAsia="Calibri" w:hAnsi="Calibri" w:cs="Calibri"/>
          <w:color w:val="000000"/>
          <w:sz w:val="22"/>
          <w:szCs w:val="22"/>
        </w:rPr>
      </w:pPr>
      <w:hyperlink r:id="rId5">
        <w:r>
          <w:rPr>
            <w:rFonts w:ascii="Calibri" w:eastAsia="Calibri" w:hAnsi="Calibri" w:cs="Calibri"/>
            <w:color w:val="373737"/>
            <w:sz w:val="22"/>
            <w:szCs w:val="22"/>
          </w:rPr>
          <w:t>CCRA.R.1</w:t>
        </w:r>
      </w:hyperlink>
      <w:r>
        <w:rPr>
          <w:rFonts w:ascii="Calibri" w:eastAsia="Calibri" w:hAnsi="Calibri" w:cs="Calibri"/>
          <w:color w:val="202020"/>
          <w:sz w:val="22"/>
          <w:szCs w:val="22"/>
        </w:rPr>
        <w:t xml:space="preserve"> Read closely to determine what the text says explicitly and to make logical inferences from it; cite specific textual evidence when writing or speaking to support conclusions drawn from the text.</w:t>
      </w:r>
    </w:p>
    <w:p w14:paraId="00000014" w14:textId="77777777" w:rsidR="00FB2DEC" w:rsidRDefault="00054529">
      <w:pPr>
        <w:numPr>
          <w:ilvl w:val="0"/>
          <w:numId w:val="2"/>
        </w:numPr>
        <w:spacing w:line="276" w:lineRule="auto"/>
        <w:rPr>
          <w:rFonts w:ascii="Calibri" w:eastAsia="Calibri" w:hAnsi="Calibri" w:cs="Calibri"/>
          <w:color w:val="000000"/>
          <w:sz w:val="22"/>
          <w:szCs w:val="22"/>
        </w:rPr>
      </w:pPr>
      <w:hyperlink r:id="rId6">
        <w:r>
          <w:rPr>
            <w:rFonts w:ascii="Calibri" w:eastAsia="Calibri" w:hAnsi="Calibri" w:cs="Calibri"/>
            <w:color w:val="373737"/>
            <w:sz w:val="22"/>
            <w:szCs w:val="22"/>
          </w:rPr>
          <w:t>CCSS.ELA-LITERACY.CCRA.R.2</w:t>
        </w:r>
      </w:hyperlink>
      <w:r>
        <w:rPr>
          <w:rFonts w:ascii="Calibri" w:eastAsia="Calibri" w:hAnsi="Calibri" w:cs="Calibri"/>
          <w:color w:val="202020"/>
          <w:sz w:val="22"/>
          <w:szCs w:val="22"/>
        </w:rPr>
        <w:t xml:space="preserve"> Determine central ideas or themes of a text and analyze their development; summarize the key supporting details and ideas.</w:t>
      </w:r>
    </w:p>
    <w:p w14:paraId="00000015" w14:textId="77777777" w:rsidR="00FB2DEC" w:rsidRDefault="00054529">
      <w:pPr>
        <w:rPr>
          <w:rFonts w:ascii="Calibri" w:eastAsia="Calibri" w:hAnsi="Calibri" w:cs="Calibri"/>
          <w:b/>
          <w:color w:val="000000"/>
          <w:sz w:val="22"/>
          <w:szCs w:val="22"/>
        </w:rPr>
      </w:pPr>
      <w:r>
        <w:rPr>
          <w:rFonts w:ascii="Calibri" w:eastAsia="Calibri" w:hAnsi="Calibri" w:cs="Calibri"/>
          <w:b/>
          <w:color w:val="202020"/>
          <w:sz w:val="22"/>
          <w:szCs w:val="22"/>
        </w:rPr>
        <w:t>WRITING</w:t>
      </w:r>
    </w:p>
    <w:p w14:paraId="00000016" w14:textId="77777777" w:rsidR="00FB2DEC" w:rsidRDefault="00054529">
      <w:pPr>
        <w:numPr>
          <w:ilvl w:val="0"/>
          <w:numId w:val="2"/>
        </w:numPr>
        <w:spacing w:line="276" w:lineRule="auto"/>
        <w:rPr>
          <w:rFonts w:ascii="Calibri" w:eastAsia="Calibri" w:hAnsi="Calibri" w:cs="Calibri"/>
          <w:color w:val="000000"/>
          <w:sz w:val="22"/>
          <w:szCs w:val="22"/>
        </w:rPr>
      </w:pPr>
      <w:hyperlink r:id="rId7">
        <w:r>
          <w:rPr>
            <w:rFonts w:ascii="Calibri" w:eastAsia="Calibri" w:hAnsi="Calibri" w:cs="Calibri"/>
            <w:color w:val="373737"/>
            <w:sz w:val="22"/>
            <w:szCs w:val="22"/>
          </w:rPr>
          <w:t>CCRA.W.1</w:t>
        </w:r>
      </w:hyperlink>
      <w:r>
        <w:rPr>
          <w:rFonts w:ascii="Calibri" w:eastAsia="Calibri" w:hAnsi="Calibri" w:cs="Calibri"/>
          <w:color w:val="202020"/>
          <w:sz w:val="22"/>
          <w:szCs w:val="22"/>
        </w:rPr>
        <w:t xml:space="preserve"> Write arguments to support claims in an analysis of substantive topics or texts using valid reasoning and relevant and sufficient evidence.</w:t>
      </w:r>
    </w:p>
    <w:p w14:paraId="00000017" w14:textId="77777777" w:rsidR="00FB2DEC" w:rsidRDefault="00054529">
      <w:pPr>
        <w:numPr>
          <w:ilvl w:val="0"/>
          <w:numId w:val="2"/>
        </w:numPr>
        <w:spacing w:line="276" w:lineRule="auto"/>
        <w:rPr>
          <w:rFonts w:ascii="Calibri" w:eastAsia="Calibri" w:hAnsi="Calibri" w:cs="Calibri"/>
          <w:color w:val="000000"/>
          <w:sz w:val="22"/>
          <w:szCs w:val="22"/>
        </w:rPr>
      </w:pPr>
      <w:hyperlink r:id="rId8">
        <w:r>
          <w:rPr>
            <w:rFonts w:ascii="Calibri" w:eastAsia="Calibri" w:hAnsi="Calibri" w:cs="Calibri"/>
            <w:color w:val="373737"/>
            <w:sz w:val="22"/>
            <w:szCs w:val="22"/>
          </w:rPr>
          <w:t>CCRA.W.2</w:t>
        </w:r>
      </w:hyperlink>
      <w:r>
        <w:rPr>
          <w:rFonts w:ascii="Calibri" w:eastAsia="Calibri" w:hAnsi="Calibri" w:cs="Calibri"/>
          <w:color w:val="202020"/>
          <w:sz w:val="22"/>
          <w:szCs w:val="22"/>
        </w:rPr>
        <w:t xml:space="preserve"> Write informative/explanatory texts to examine and convey complex ideas and information clearly and accurately through the effective selection, organization, and analysis of content.</w:t>
      </w:r>
    </w:p>
    <w:p w14:paraId="00000018" w14:textId="77777777" w:rsidR="00FB2DEC" w:rsidRDefault="00054529">
      <w:pPr>
        <w:numPr>
          <w:ilvl w:val="0"/>
          <w:numId w:val="2"/>
        </w:numPr>
        <w:spacing w:line="276" w:lineRule="auto"/>
        <w:rPr>
          <w:rFonts w:ascii="Calibri" w:eastAsia="Calibri" w:hAnsi="Calibri" w:cs="Calibri"/>
          <w:color w:val="000000"/>
          <w:sz w:val="22"/>
          <w:szCs w:val="22"/>
        </w:rPr>
      </w:pPr>
      <w:hyperlink r:id="rId9">
        <w:r>
          <w:rPr>
            <w:rFonts w:ascii="Calibri" w:eastAsia="Calibri" w:hAnsi="Calibri" w:cs="Calibri"/>
            <w:color w:val="373737"/>
            <w:sz w:val="22"/>
            <w:szCs w:val="22"/>
          </w:rPr>
          <w:t>CCRA.W.3</w:t>
        </w:r>
      </w:hyperlink>
      <w:r>
        <w:rPr>
          <w:rFonts w:ascii="Calibri" w:eastAsia="Calibri" w:hAnsi="Calibri" w:cs="Calibri"/>
          <w:color w:val="202020"/>
          <w:sz w:val="22"/>
          <w:szCs w:val="22"/>
        </w:rPr>
        <w:t xml:space="preserve"> Write narratives to develop real or imagined experiences or events using effective technique, well-chosen details and well-structured event sequences.</w:t>
      </w:r>
    </w:p>
    <w:p w14:paraId="00000019" w14:textId="77777777" w:rsidR="00FB2DEC" w:rsidRDefault="00054529">
      <w:pPr>
        <w:rPr>
          <w:rFonts w:ascii="Calibri" w:eastAsia="Calibri" w:hAnsi="Calibri" w:cs="Calibri"/>
          <w:b/>
          <w:color w:val="000000"/>
          <w:sz w:val="22"/>
          <w:szCs w:val="22"/>
        </w:rPr>
      </w:pPr>
      <w:r>
        <w:rPr>
          <w:rFonts w:ascii="Calibri" w:eastAsia="Calibri" w:hAnsi="Calibri" w:cs="Calibri"/>
          <w:b/>
          <w:color w:val="202020"/>
          <w:sz w:val="22"/>
          <w:szCs w:val="22"/>
        </w:rPr>
        <w:t xml:space="preserve">SPEAKING &amp; LISTENING </w:t>
      </w:r>
    </w:p>
    <w:p w14:paraId="0000001A" w14:textId="77777777" w:rsidR="00FB2DEC" w:rsidRDefault="00054529">
      <w:pPr>
        <w:numPr>
          <w:ilvl w:val="0"/>
          <w:numId w:val="2"/>
        </w:numPr>
        <w:spacing w:line="276" w:lineRule="auto"/>
        <w:rPr>
          <w:rFonts w:ascii="Calibri" w:eastAsia="Calibri" w:hAnsi="Calibri" w:cs="Calibri"/>
          <w:color w:val="000000"/>
          <w:sz w:val="22"/>
          <w:szCs w:val="22"/>
        </w:rPr>
      </w:pPr>
      <w:hyperlink r:id="rId10">
        <w:r>
          <w:rPr>
            <w:rFonts w:ascii="Calibri" w:eastAsia="Calibri" w:hAnsi="Calibri" w:cs="Calibri"/>
            <w:color w:val="373737"/>
            <w:sz w:val="22"/>
            <w:szCs w:val="22"/>
          </w:rPr>
          <w:t>CCRA.SL.1</w:t>
        </w:r>
      </w:hyperlink>
      <w:r>
        <w:rPr>
          <w:rFonts w:ascii="Calibri" w:eastAsia="Calibri" w:hAnsi="Calibri" w:cs="Calibri"/>
          <w:color w:val="202020"/>
          <w:sz w:val="22"/>
          <w:szCs w:val="22"/>
        </w:rPr>
        <w:t xml:space="preserve"> Prepare for and participate effectively in a range of conversations and collaborations with diverse partners, building on others' ideas and expressing their own clearly and persuasively.</w:t>
      </w:r>
    </w:p>
    <w:p w14:paraId="0000001B" w14:textId="77777777" w:rsidR="00FB2DEC" w:rsidRDefault="00054529">
      <w:pPr>
        <w:numPr>
          <w:ilvl w:val="0"/>
          <w:numId w:val="2"/>
        </w:numPr>
        <w:spacing w:line="276" w:lineRule="auto"/>
        <w:rPr>
          <w:rFonts w:ascii="Calibri" w:eastAsia="Calibri" w:hAnsi="Calibri" w:cs="Calibri"/>
          <w:color w:val="000000"/>
          <w:sz w:val="22"/>
          <w:szCs w:val="22"/>
        </w:rPr>
      </w:pPr>
      <w:hyperlink r:id="rId11">
        <w:r>
          <w:rPr>
            <w:rFonts w:ascii="Calibri" w:eastAsia="Calibri" w:hAnsi="Calibri" w:cs="Calibri"/>
            <w:color w:val="373737"/>
            <w:sz w:val="22"/>
            <w:szCs w:val="22"/>
          </w:rPr>
          <w:t>CCRA.SL.4</w:t>
        </w:r>
      </w:hyperlink>
      <w:r>
        <w:rPr>
          <w:rFonts w:ascii="Calibri" w:eastAsia="Calibri" w:hAnsi="Calibri" w:cs="Calibri"/>
          <w:color w:val="202020"/>
          <w:sz w:val="22"/>
          <w:szCs w:val="22"/>
        </w:rPr>
        <w:t xml:space="preserve"> Present information, findings, and supporting evidence such that listeners can follow the line of reasoning and the organization, development, and style are appropriate to task, purpose, and audience.</w:t>
      </w:r>
    </w:p>
    <w:p w14:paraId="0000001C" w14:textId="77777777" w:rsidR="00FB2DEC" w:rsidRDefault="00FB2DEC">
      <w:pPr>
        <w:spacing w:line="276" w:lineRule="auto"/>
        <w:rPr>
          <w:rFonts w:ascii="Calibri" w:eastAsia="Calibri" w:hAnsi="Calibri" w:cs="Calibri"/>
          <w:color w:val="202020"/>
          <w:sz w:val="22"/>
          <w:szCs w:val="22"/>
        </w:rPr>
      </w:pPr>
    </w:p>
    <w:p w14:paraId="0000001D" w14:textId="77777777" w:rsidR="00FB2DEC" w:rsidRDefault="00FB2DEC">
      <w:pPr>
        <w:spacing w:line="276" w:lineRule="auto"/>
        <w:rPr>
          <w:rFonts w:ascii="Calibri" w:eastAsia="Calibri" w:hAnsi="Calibri" w:cs="Calibri"/>
          <w:color w:val="202020"/>
          <w:sz w:val="22"/>
          <w:szCs w:val="22"/>
        </w:rPr>
      </w:pPr>
    </w:p>
    <w:p w14:paraId="70C35D78" w14:textId="77777777" w:rsidR="00F304AE" w:rsidRDefault="00F304AE">
      <w:pPr>
        <w:rPr>
          <w:rFonts w:ascii="Calibri" w:eastAsia="Calibri" w:hAnsi="Calibri" w:cs="Calibri"/>
          <w:b/>
          <w:color w:val="202020"/>
          <w:sz w:val="22"/>
          <w:szCs w:val="22"/>
        </w:rPr>
      </w:pPr>
    </w:p>
    <w:p w14:paraId="0000001E" w14:textId="110B1222" w:rsidR="00FB2DEC" w:rsidRDefault="00054529">
      <w:pPr>
        <w:rPr>
          <w:rFonts w:ascii="Calibri" w:eastAsia="Calibri" w:hAnsi="Calibri" w:cs="Calibri"/>
          <w:b/>
          <w:color w:val="000000"/>
          <w:sz w:val="22"/>
          <w:szCs w:val="22"/>
        </w:rPr>
      </w:pPr>
      <w:r>
        <w:rPr>
          <w:rFonts w:ascii="Calibri" w:eastAsia="Calibri" w:hAnsi="Calibri" w:cs="Calibri"/>
          <w:b/>
          <w:color w:val="202020"/>
          <w:sz w:val="22"/>
          <w:szCs w:val="22"/>
        </w:rPr>
        <w:lastRenderedPageBreak/>
        <w:t>LANGUAGE</w:t>
      </w:r>
    </w:p>
    <w:p w14:paraId="0000001F" w14:textId="77777777" w:rsidR="00FB2DEC" w:rsidRDefault="00054529">
      <w:pPr>
        <w:numPr>
          <w:ilvl w:val="0"/>
          <w:numId w:val="2"/>
        </w:numPr>
        <w:spacing w:line="276" w:lineRule="auto"/>
        <w:rPr>
          <w:rFonts w:ascii="Calibri" w:eastAsia="Calibri" w:hAnsi="Calibri" w:cs="Calibri"/>
          <w:color w:val="000000"/>
          <w:sz w:val="22"/>
          <w:szCs w:val="22"/>
        </w:rPr>
      </w:pPr>
      <w:hyperlink r:id="rId12">
        <w:r>
          <w:rPr>
            <w:rFonts w:ascii="Calibri" w:eastAsia="Calibri" w:hAnsi="Calibri" w:cs="Calibri"/>
            <w:color w:val="373737"/>
            <w:sz w:val="22"/>
            <w:szCs w:val="22"/>
          </w:rPr>
          <w:t>CCRA.L.1</w:t>
        </w:r>
      </w:hyperlink>
      <w:r>
        <w:rPr>
          <w:rFonts w:ascii="Calibri" w:eastAsia="Calibri" w:hAnsi="Calibri" w:cs="Calibri"/>
          <w:color w:val="202020"/>
          <w:sz w:val="22"/>
          <w:szCs w:val="22"/>
        </w:rPr>
        <w:t xml:space="preserve"> Demonstrate command of the conventions of standard English grammar and usage when writing or speaking.</w:t>
      </w:r>
      <w:r>
        <w:rPr>
          <w:rFonts w:ascii="Calibri" w:eastAsia="Calibri" w:hAnsi="Calibri" w:cs="Calibri"/>
          <w:color w:val="000000"/>
          <w:sz w:val="22"/>
          <w:szCs w:val="22"/>
        </w:rPr>
        <w:t xml:space="preserve"> </w:t>
      </w:r>
    </w:p>
    <w:p w14:paraId="00000020" w14:textId="77777777" w:rsidR="00FB2DEC" w:rsidRDefault="00054529">
      <w:pPr>
        <w:numPr>
          <w:ilvl w:val="0"/>
          <w:numId w:val="2"/>
        </w:numPr>
        <w:spacing w:line="276" w:lineRule="auto"/>
        <w:rPr>
          <w:rFonts w:ascii="Calibri" w:eastAsia="Calibri" w:hAnsi="Calibri" w:cs="Calibri"/>
          <w:color w:val="000000"/>
          <w:sz w:val="22"/>
          <w:szCs w:val="22"/>
        </w:rPr>
      </w:pPr>
      <w:hyperlink r:id="rId13">
        <w:r>
          <w:rPr>
            <w:rFonts w:ascii="Calibri" w:eastAsia="Calibri" w:hAnsi="Calibri" w:cs="Calibri"/>
            <w:color w:val="373737"/>
            <w:sz w:val="22"/>
            <w:szCs w:val="22"/>
          </w:rPr>
          <w:t>CCRA.L.4</w:t>
        </w:r>
      </w:hyperlink>
      <w:r>
        <w:rPr>
          <w:rFonts w:ascii="Calibri" w:eastAsia="Calibri" w:hAnsi="Calibri" w:cs="Calibri"/>
          <w:color w:val="202020"/>
          <w:sz w:val="22"/>
          <w:szCs w:val="22"/>
        </w:rPr>
        <w:t xml:space="preserve"> Determine or clarify the meaning of unknown and multiple-meaning words and phrases by using context clues, analyzing meaningful word parts, and consulting general and specialized reference materials, as appropriate.</w:t>
      </w:r>
    </w:p>
    <w:p w14:paraId="00000021" w14:textId="77777777" w:rsidR="00FB2DEC" w:rsidRDefault="00FB2DEC">
      <w:pPr>
        <w:rPr>
          <w:rFonts w:ascii="Calibri" w:eastAsia="Calibri" w:hAnsi="Calibri" w:cs="Calibri"/>
          <w:b/>
          <w:sz w:val="22"/>
          <w:szCs w:val="22"/>
        </w:rPr>
      </w:pPr>
    </w:p>
    <w:p w14:paraId="32CAA52D" w14:textId="77777777" w:rsidR="00F304AE" w:rsidRDefault="00F304AE">
      <w:pPr>
        <w:rPr>
          <w:rFonts w:ascii="Calibri" w:eastAsia="Calibri" w:hAnsi="Calibri" w:cs="Calibri"/>
          <w:b/>
          <w:sz w:val="22"/>
          <w:szCs w:val="22"/>
        </w:rPr>
      </w:pPr>
    </w:p>
    <w:p w14:paraId="00000022" w14:textId="11E5AA80" w:rsidR="00FB2DEC" w:rsidRDefault="00054529">
      <w:pPr>
        <w:rPr>
          <w:rFonts w:ascii="Calibri" w:eastAsia="Calibri" w:hAnsi="Calibri" w:cs="Calibri"/>
          <w:b/>
          <w:sz w:val="22"/>
          <w:szCs w:val="22"/>
        </w:rPr>
      </w:pPr>
      <w:r>
        <w:rPr>
          <w:rFonts w:ascii="Calibri" w:eastAsia="Calibri" w:hAnsi="Calibri" w:cs="Calibri"/>
          <w:b/>
          <w:sz w:val="22"/>
          <w:szCs w:val="22"/>
        </w:rPr>
        <w:t xml:space="preserve">6th English Course Requirements: </w:t>
      </w:r>
    </w:p>
    <w:p w14:paraId="00000023" w14:textId="77777777" w:rsidR="00FB2DEC" w:rsidRDefault="00FB2DEC">
      <w:pPr>
        <w:rPr>
          <w:rFonts w:ascii="Calibri" w:eastAsia="Calibri" w:hAnsi="Calibri" w:cs="Calibri"/>
          <w:b/>
          <w:sz w:val="22"/>
          <w:szCs w:val="22"/>
        </w:rPr>
      </w:pPr>
    </w:p>
    <w:p w14:paraId="00000024" w14:textId="77777777" w:rsidR="00FB2DEC" w:rsidRDefault="00054529">
      <w:pPr>
        <w:rPr>
          <w:rFonts w:ascii="Calibri" w:eastAsia="Calibri" w:hAnsi="Calibri" w:cs="Calibri"/>
          <w:sz w:val="22"/>
          <w:szCs w:val="22"/>
        </w:rPr>
      </w:pPr>
      <w:r>
        <w:rPr>
          <w:rFonts w:ascii="Calibri" w:eastAsia="Calibri" w:hAnsi="Calibri" w:cs="Calibri"/>
          <w:sz w:val="22"/>
          <w:szCs w:val="22"/>
          <w:u w:val="single"/>
        </w:rPr>
        <w:t>Formative Assessments:</w:t>
      </w:r>
      <w:r>
        <w:rPr>
          <w:rFonts w:ascii="Calibri" w:eastAsia="Calibri" w:hAnsi="Calibri" w:cs="Calibri"/>
          <w:b/>
          <w:sz w:val="22"/>
          <w:szCs w:val="22"/>
        </w:rPr>
        <w:t xml:space="preserve"> </w:t>
      </w:r>
    </w:p>
    <w:p w14:paraId="00000025" w14:textId="77777777" w:rsidR="00FB2DEC" w:rsidRDefault="00054529">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Daily work, quizzes, in-class writing</w:t>
      </w:r>
      <w:r>
        <w:rPr>
          <w:rFonts w:ascii="Calibri" w:eastAsia="Calibri" w:hAnsi="Calibri" w:cs="Calibri"/>
          <w:sz w:val="22"/>
          <w:szCs w:val="22"/>
        </w:rPr>
        <w:t xml:space="preserve">, </w:t>
      </w:r>
      <w:r>
        <w:rPr>
          <w:rFonts w:ascii="Calibri" w:eastAsia="Calibri" w:hAnsi="Calibri" w:cs="Calibri"/>
          <w:color w:val="000000"/>
          <w:sz w:val="22"/>
          <w:szCs w:val="22"/>
        </w:rPr>
        <w:t>and rough drafts of essays</w:t>
      </w:r>
    </w:p>
    <w:p w14:paraId="00000026" w14:textId="77777777" w:rsidR="00FB2DEC" w:rsidRDefault="00054529">
      <w:pPr>
        <w:numPr>
          <w:ilvl w:val="0"/>
          <w:numId w:val="3"/>
        </w:numPr>
        <w:rPr>
          <w:rFonts w:ascii="Calibri" w:eastAsia="Calibri" w:hAnsi="Calibri" w:cs="Calibri"/>
          <w:sz w:val="22"/>
          <w:szCs w:val="22"/>
        </w:rPr>
      </w:pPr>
      <w:r>
        <w:rPr>
          <w:rFonts w:ascii="Calibri" w:eastAsia="Calibri" w:hAnsi="Calibri" w:cs="Calibri"/>
          <w:sz w:val="22"/>
          <w:szCs w:val="22"/>
        </w:rPr>
        <w:t xml:space="preserve">Scheduled conferences </w:t>
      </w:r>
    </w:p>
    <w:p w14:paraId="00000027" w14:textId="77777777" w:rsidR="00FB2DEC" w:rsidRDefault="00054529">
      <w:pPr>
        <w:numPr>
          <w:ilvl w:val="0"/>
          <w:numId w:val="3"/>
        </w:numPr>
        <w:rPr>
          <w:rFonts w:ascii="Calibri" w:eastAsia="Calibri" w:hAnsi="Calibri" w:cs="Calibri"/>
          <w:sz w:val="22"/>
          <w:szCs w:val="22"/>
        </w:rPr>
      </w:pPr>
      <w:r>
        <w:rPr>
          <w:rFonts w:ascii="Calibri" w:eastAsia="Calibri" w:hAnsi="Calibri" w:cs="Calibri"/>
          <w:sz w:val="22"/>
          <w:szCs w:val="22"/>
        </w:rPr>
        <w:t>weekly homework packet</w:t>
      </w:r>
    </w:p>
    <w:p w14:paraId="00000028" w14:textId="77777777" w:rsidR="00FB2DEC" w:rsidRDefault="00FB2DEC">
      <w:pPr>
        <w:rPr>
          <w:rFonts w:ascii="Calibri" w:eastAsia="Calibri" w:hAnsi="Calibri" w:cs="Calibri"/>
          <w:sz w:val="22"/>
          <w:szCs w:val="22"/>
        </w:rPr>
      </w:pPr>
    </w:p>
    <w:p w14:paraId="00000029" w14:textId="77777777" w:rsidR="00FB2DEC" w:rsidRDefault="00054529">
      <w:pPr>
        <w:rPr>
          <w:rFonts w:ascii="Calibri" w:eastAsia="Calibri" w:hAnsi="Calibri" w:cs="Calibri"/>
          <w:color w:val="000000"/>
          <w:sz w:val="22"/>
          <w:szCs w:val="22"/>
          <w:u w:val="single"/>
        </w:rPr>
      </w:pPr>
      <w:r>
        <w:rPr>
          <w:rFonts w:ascii="Calibri" w:eastAsia="Calibri" w:hAnsi="Calibri" w:cs="Calibri"/>
          <w:color w:val="000000"/>
          <w:sz w:val="22"/>
          <w:szCs w:val="22"/>
          <w:u w:val="single"/>
        </w:rPr>
        <w:t>Formative Codes:</w:t>
      </w:r>
    </w:p>
    <w:p w14:paraId="0000002A" w14:textId="77777777" w:rsidR="00FB2DEC" w:rsidRDefault="00054529">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EXE – student performance on the learning task exceeds expectations </w:t>
      </w:r>
    </w:p>
    <w:p w14:paraId="0000002B" w14:textId="77777777" w:rsidR="00FB2DEC" w:rsidRDefault="00054529">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MET – student performance on the learning task met expectations</w:t>
      </w:r>
    </w:p>
    <w:p w14:paraId="0000002C" w14:textId="77777777" w:rsidR="00FB2DEC" w:rsidRDefault="00054529">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DNM – student performance on the learning task did not meet expectations</w:t>
      </w:r>
    </w:p>
    <w:p w14:paraId="0000002D" w14:textId="77777777" w:rsidR="00FB2DEC" w:rsidRDefault="00054529">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NC – student has not completed the learning task</w:t>
      </w:r>
    </w:p>
    <w:p w14:paraId="0000002E" w14:textId="77777777" w:rsidR="00FB2DEC" w:rsidRDefault="00FB2DEC">
      <w:pPr>
        <w:pBdr>
          <w:top w:val="nil"/>
          <w:left w:val="nil"/>
          <w:bottom w:val="nil"/>
          <w:right w:val="nil"/>
          <w:between w:val="nil"/>
        </w:pBdr>
        <w:rPr>
          <w:rFonts w:ascii="Calibri" w:eastAsia="Calibri" w:hAnsi="Calibri" w:cs="Calibri"/>
          <w:sz w:val="22"/>
          <w:szCs w:val="22"/>
        </w:rPr>
      </w:pPr>
    </w:p>
    <w:p w14:paraId="0000002F" w14:textId="77777777" w:rsidR="00FB2DEC" w:rsidRDefault="00054529">
      <w:pPr>
        <w:rPr>
          <w:rFonts w:ascii="Calibri" w:eastAsia="Calibri" w:hAnsi="Calibri" w:cs="Calibri"/>
          <w:sz w:val="22"/>
          <w:szCs w:val="22"/>
          <w:u w:val="single"/>
        </w:rPr>
      </w:pPr>
      <w:r>
        <w:rPr>
          <w:rFonts w:ascii="Calibri" w:eastAsia="Calibri" w:hAnsi="Calibri" w:cs="Calibri"/>
          <w:sz w:val="22"/>
          <w:szCs w:val="22"/>
          <w:u w:val="single"/>
        </w:rPr>
        <w:t>Summative Assessments:</w:t>
      </w:r>
    </w:p>
    <w:p w14:paraId="00000030" w14:textId="77777777" w:rsidR="00FB2DEC" w:rsidRDefault="00054529">
      <w:pPr>
        <w:numPr>
          <w:ilvl w:val="0"/>
          <w:numId w:val="3"/>
        </w:numPr>
        <w:rPr>
          <w:rFonts w:ascii="Calibri" w:eastAsia="Calibri" w:hAnsi="Calibri" w:cs="Calibri"/>
          <w:sz w:val="22"/>
          <w:szCs w:val="22"/>
        </w:rPr>
      </w:pPr>
      <w:r>
        <w:rPr>
          <w:rFonts w:ascii="Calibri" w:eastAsia="Calibri" w:hAnsi="Calibri" w:cs="Calibri"/>
          <w:sz w:val="22"/>
          <w:szCs w:val="22"/>
        </w:rPr>
        <w:t xml:space="preserve">Formal writing (final drafts of essays, short stories, poems, etc.)  </w:t>
      </w:r>
      <w:r>
        <w:rPr>
          <w:rFonts w:ascii="Calibri" w:eastAsia="Calibri" w:hAnsi="Calibri" w:cs="Calibri"/>
          <w:sz w:val="22"/>
          <w:szCs w:val="22"/>
        </w:rPr>
        <w:tab/>
        <w:t xml:space="preserve">      </w:t>
      </w:r>
    </w:p>
    <w:p w14:paraId="00000031" w14:textId="77777777" w:rsidR="00FB2DEC" w:rsidRDefault="00054529">
      <w:pPr>
        <w:numPr>
          <w:ilvl w:val="0"/>
          <w:numId w:val="3"/>
        </w:numPr>
        <w:rPr>
          <w:rFonts w:ascii="Calibri" w:eastAsia="Calibri" w:hAnsi="Calibri" w:cs="Calibri"/>
          <w:sz w:val="22"/>
          <w:szCs w:val="22"/>
        </w:rPr>
      </w:pPr>
      <w:r>
        <w:rPr>
          <w:rFonts w:ascii="Calibri" w:eastAsia="Calibri" w:hAnsi="Calibri" w:cs="Calibri"/>
          <w:sz w:val="22"/>
          <w:szCs w:val="22"/>
        </w:rPr>
        <w:t>Shadow Boxes (</w:t>
      </w:r>
      <w:r>
        <w:rPr>
          <w:rFonts w:ascii="Calibri" w:eastAsia="Calibri" w:hAnsi="Calibri" w:cs="Calibri"/>
          <w:i/>
          <w:sz w:val="22"/>
          <w:szCs w:val="22"/>
        </w:rPr>
        <w:t>Percy Jackson</w:t>
      </w:r>
      <w:r>
        <w:rPr>
          <w:rFonts w:ascii="Calibri" w:eastAsia="Calibri" w:hAnsi="Calibri" w:cs="Calibri"/>
          <w:sz w:val="22"/>
          <w:szCs w:val="22"/>
        </w:rPr>
        <w:t xml:space="preserve"> and </w:t>
      </w:r>
      <w:r>
        <w:rPr>
          <w:rFonts w:ascii="Calibri" w:eastAsia="Calibri" w:hAnsi="Calibri" w:cs="Calibri"/>
          <w:i/>
          <w:sz w:val="22"/>
          <w:szCs w:val="22"/>
        </w:rPr>
        <w:t>Egypt Game</w:t>
      </w:r>
      <w:r>
        <w:rPr>
          <w:rFonts w:ascii="Calibri" w:eastAsia="Calibri" w:hAnsi="Calibri" w:cs="Calibri"/>
          <w:sz w:val="22"/>
          <w:szCs w:val="22"/>
        </w:rPr>
        <w:t>)</w:t>
      </w:r>
    </w:p>
    <w:p w14:paraId="00000032" w14:textId="77777777" w:rsidR="00FB2DEC" w:rsidRDefault="00054529">
      <w:pPr>
        <w:numPr>
          <w:ilvl w:val="0"/>
          <w:numId w:val="3"/>
        </w:numPr>
        <w:rPr>
          <w:rFonts w:ascii="Calibri" w:eastAsia="Calibri" w:hAnsi="Calibri" w:cs="Calibri"/>
          <w:sz w:val="22"/>
          <w:szCs w:val="22"/>
        </w:rPr>
      </w:pPr>
      <w:r>
        <w:rPr>
          <w:rFonts w:ascii="Calibri" w:eastAsia="Calibri" w:hAnsi="Calibri" w:cs="Calibri"/>
          <w:sz w:val="22"/>
          <w:szCs w:val="22"/>
        </w:rPr>
        <w:t xml:space="preserve">Semester Exam </w:t>
      </w:r>
    </w:p>
    <w:p w14:paraId="00000033" w14:textId="77777777" w:rsidR="00FB2DEC" w:rsidRDefault="00FB2DEC">
      <w:pPr>
        <w:rPr>
          <w:rFonts w:ascii="Calibri" w:eastAsia="Calibri" w:hAnsi="Calibri" w:cs="Calibri"/>
          <w:sz w:val="22"/>
          <w:szCs w:val="22"/>
        </w:rPr>
      </w:pPr>
    </w:p>
    <w:p w14:paraId="00000034" w14:textId="77777777" w:rsidR="00FB2DEC" w:rsidRDefault="00FB2DEC">
      <w:pPr>
        <w:rPr>
          <w:rFonts w:ascii="Calibri" w:eastAsia="Calibri" w:hAnsi="Calibri" w:cs="Calibri"/>
          <w:sz w:val="22"/>
          <w:szCs w:val="22"/>
        </w:rPr>
      </w:pPr>
    </w:p>
    <w:p w14:paraId="00000035" w14:textId="77777777" w:rsidR="00FB2DEC" w:rsidRDefault="00054529">
      <w:pP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Summative Scores (1-4) </w:t>
      </w:r>
    </w:p>
    <w:p w14:paraId="00000036" w14:textId="77777777" w:rsidR="00FB2DEC" w:rsidRDefault="00054529">
      <w:pPr>
        <w:rPr>
          <w:sz w:val="22"/>
          <w:szCs w:val="22"/>
        </w:rPr>
      </w:pPr>
      <w:r>
        <w:rPr>
          <w:rFonts w:ascii="Calibri" w:eastAsia="Calibri" w:hAnsi="Calibri" w:cs="Calibri"/>
          <w:b/>
          <w:color w:val="000000"/>
          <w:sz w:val="22"/>
          <w:szCs w:val="22"/>
        </w:rPr>
        <w:t>Standards Referenced Grading Scale:</w:t>
      </w:r>
    </w:p>
    <w:p w14:paraId="00000037" w14:textId="77777777" w:rsidR="00FB2DEC" w:rsidRDefault="00054529">
      <w:pPr>
        <w:numPr>
          <w:ilvl w:val="0"/>
          <w:numId w:val="3"/>
        </w:numPr>
        <w:rPr>
          <w:sz w:val="22"/>
          <w:szCs w:val="22"/>
        </w:rPr>
      </w:pPr>
      <w:r>
        <w:rPr>
          <w:rFonts w:ascii="Calibri" w:eastAsia="Calibri" w:hAnsi="Calibri" w:cs="Calibri"/>
          <w:b/>
          <w:color w:val="000000"/>
          <w:sz w:val="22"/>
          <w:szCs w:val="22"/>
        </w:rPr>
        <w:t xml:space="preserve">4 </w:t>
      </w:r>
      <w:r>
        <w:rPr>
          <w:rFonts w:ascii="Calibri" w:eastAsia="Calibri" w:hAnsi="Calibri" w:cs="Calibri"/>
          <w:color w:val="000000"/>
          <w:sz w:val="22"/>
          <w:szCs w:val="22"/>
        </w:rPr>
        <w:t>= Demonstrates thorough understanding of grade level standards and consistently and independently applies knowledge and skills in a variety of contexts.</w:t>
      </w:r>
    </w:p>
    <w:p w14:paraId="00000038" w14:textId="77777777" w:rsidR="00FB2DEC" w:rsidRDefault="00054529">
      <w:pPr>
        <w:numPr>
          <w:ilvl w:val="0"/>
          <w:numId w:val="3"/>
        </w:numPr>
        <w:rPr>
          <w:sz w:val="22"/>
          <w:szCs w:val="22"/>
        </w:rPr>
      </w:pPr>
      <w:r>
        <w:rPr>
          <w:rFonts w:ascii="Calibri" w:eastAsia="Calibri" w:hAnsi="Calibri" w:cs="Calibri"/>
          <w:b/>
          <w:color w:val="000000"/>
          <w:sz w:val="22"/>
          <w:szCs w:val="22"/>
        </w:rPr>
        <w:t>3</w:t>
      </w:r>
      <w:r>
        <w:rPr>
          <w:rFonts w:ascii="Calibri" w:eastAsia="Calibri" w:hAnsi="Calibri" w:cs="Calibri"/>
          <w:color w:val="000000"/>
          <w:sz w:val="22"/>
          <w:szCs w:val="22"/>
        </w:rPr>
        <w:t xml:space="preserve"> = Demonstrates understanding of grade level standards and applies knowledge and skills in presented contexts.</w:t>
      </w:r>
    </w:p>
    <w:p w14:paraId="00000039" w14:textId="77777777" w:rsidR="00FB2DEC" w:rsidRDefault="00054529">
      <w:pPr>
        <w:numPr>
          <w:ilvl w:val="0"/>
          <w:numId w:val="3"/>
        </w:numPr>
        <w:rPr>
          <w:sz w:val="22"/>
          <w:szCs w:val="22"/>
        </w:rPr>
      </w:pPr>
      <w:r>
        <w:rPr>
          <w:rFonts w:ascii="Calibri" w:eastAsia="Calibri" w:hAnsi="Calibri" w:cs="Calibri"/>
          <w:b/>
          <w:color w:val="000000"/>
          <w:sz w:val="22"/>
          <w:szCs w:val="22"/>
        </w:rPr>
        <w:t>2</w:t>
      </w:r>
      <w:r>
        <w:rPr>
          <w:rFonts w:ascii="Calibri" w:eastAsia="Calibri" w:hAnsi="Calibri" w:cs="Calibri"/>
          <w:color w:val="000000"/>
          <w:sz w:val="22"/>
          <w:szCs w:val="22"/>
        </w:rPr>
        <w:t xml:space="preserve"> = Demonstrates understanding and application of most grade level standards; needs teacher support to demonstrate proficiency.</w:t>
      </w:r>
    </w:p>
    <w:p w14:paraId="0000003A" w14:textId="77777777" w:rsidR="00FB2DEC" w:rsidRDefault="00054529">
      <w:pPr>
        <w:numPr>
          <w:ilvl w:val="0"/>
          <w:numId w:val="3"/>
        </w:numPr>
        <w:rPr>
          <w:sz w:val="22"/>
          <w:szCs w:val="22"/>
        </w:rPr>
      </w:pPr>
      <w:r>
        <w:rPr>
          <w:rFonts w:ascii="Calibri" w:eastAsia="Calibri" w:hAnsi="Calibri" w:cs="Calibri"/>
          <w:b/>
          <w:color w:val="000000"/>
          <w:sz w:val="22"/>
          <w:szCs w:val="22"/>
        </w:rPr>
        <w:t>1</w:t>
      </w:r>
      <w:r>
        <w:rPr>
          <w:rFonts w:ascii="Calibri" w:eastAsia="Calibri" w:hAnsi="Calibri" w:cs="Calibri"/>
          <w:color w:val="000000"/>
          <w:sz w:val="22"/>
          <w:szCs w:val="22"/>
        </w:rPr>
        <w:t xml:space="preserve"> = Demonstrates limited understanding and application of grade level standards; needs more instruction and/or practice to demonstrate proficiency.</w:t>
      </w:r>
    </w:p>
    <w:p w14:paraId="0000003B" w14:textId="77777777" w:rsidR="00FB2DEC" w:rsidRDefault="00054529">
      <w:pPr>
        <w:numPr>
          <w:ilvl w:val="0"/>
          <w:numId w:val="3"/>
        </w:numPr>
        <w:rPr>
          <w:sz w:val="22"/>
          <w:szCs w:val="22"/>
        </w:rPr>
      </w:pPr>
      <w:r>
        <w:rPr>
          <w:rFonts w:ascii="Calibri" w:eastAsia="Calibri" w:hAnsi="Calibri" w:cs="Calibri"/>
          <w:b/>
          <w:color w:val="000000"/>
          <w:sz w:val="22"/>
          <w:szCs w:val="22"/>
        </w:rPr>
        <w:t>0</w:t>
      </w:r>
      <w:r>
        <w:rPr>
          <w:rFonts w:ascii="Calibri" w:eastAsia="Calibri" w:hAnsi="Calibri" w:cs="Calibri"/>
          <w:color w:val="000000"/>
          <w:sz w:val="22"/>
          <w:szCs w:val="22"/>
        </w:rPr>
        <w:t xml:space="preserve"> = Rarely demonstrates understanding and ineffectively applies grade level standards. </w:t>
      </w:r>
    </w:p>
    <w:p w14:paraId="0000003C" w14:textId="77777777" w:rsidR="00FB2DEC" w:rsidRDefault="00FB2DEC">
      <w:pPr>
        <w:rPr>
          <w:rFonts w:ascii="Calibri" w:eastAsia="Calibri" w:hAnsi="Calibri" w:cs="Calibri"/>
          <w:b/>
          <w:sz w:val="22"/>
          <w:szCs w:val="22"/>
        </w:rPr>
      </w:pPr>
    </w:p>
    <w:p w14:paraId="0000003D" w14:textId="77777777" w:rsidR="00FB2DEC" w:rsidRDefault="00FB2DEC">
      <w:pPr>
        <w:rPr>
          <w:rFonts w:ascii="Calibri" w:eastAsia="Calibri" w:hAnsi="Calibri" w:cs="Calibri"/>
          <w:b/>
          <w:sz w:val="22"/>
          <w:szCs w:val="22"/>
        </w:rPr>
      </w:pPr>
    </w:p>
    <w:p w14:paraId="0000003E" w14:textId="77777777" w:rsidR="00FB2DEC" w:rsidRDefault="00054529">
      <w:pPr>
        <w:rPr>
          <w:rFonts w:ascii="Calibri" w:eastAsia="Calibri" w:hAnsi="Calibri" w:cs="Calibri"/>
          <w:b/>
          <w:sz w:val="22"/>
          <w:szCs w:val="22"/>
        </w:rPr>
      </w:pPr>
      <w:bookmarkStart w:id="0" w:name="_gjdgxs" w:colFirst="0" w:colLast="0"/>
      <w:bookmarkEnd w:id="0"/>
      <w:r>
        <w:rPr>
          <w:rFonts w:ascii="Calibri" w:eastAsia="Calibri" w:hAnsi="Calibri" w:cs="Calibri"/>
          <w:b/>
          <w:sz w:val="22"/>
          <w:szCs w:val="22"/>
        </w:rPr>
        <w:t xml:space="preserve">Late Work: </w:t>
      </w:r>
      <w:r>
        <w:rPr>
          <w:rFonts w:ascii="Calibri" w:eastAsia="Calibri" w:hAnsi="Calibri" w:cs="Calibri"/>
          <w:sz w:val="22"/>
          <w:szCs w:val="22"/>
        </w:rPr>
        <w:t xml:space="preserve">Assignments will always be due at the beginning of class on the due date. In order to avoid stress, always plan for the worst. Prepare for your computers to die, printers to run out of ink, and papers to get eaten by dogs. Ensure that your papers are punctual by planning ahead. If assignments are not completed on the due date, you will have until the end of the unit to submit the assignment before it will be marked as a </w:t>
      </w:r>
      <w:r>
        <w:rPr>
          <w:rFonts w:ascii="Calibri" w:eastAsia="Calibri" w:hAnsi="Calibri" w:cs="Calibri"/>
          <w:b/>
          <w:sz w:val="22"/>
          <w:szCs w:val="22"/>
        </w:rPr>
        <w:t>0</w:t>
      </w:r>
      <w:r>
        <w:rPr>
          <w:rFonts w:ascii="Calibri" w:eastAsia="Calibri" w:hAnsi="Calibri" w:cs="Calibri"/>
          <w:sz w:val="22"/>
          <w:szCs w:val="22"/>
        </w:rPr>
        <w:t>.</w:t>
      </w:r>
    </w:p>
    <w:p w14:paraId="0000003F" w14:textId="77777777" w:rsidR="00FB2DEC" w:rsidRDefault="00FB2DEC">
      <w:pPr>
        <w:rPr>
          <w:rFonts w:ascii="Calibri" w:eastAsia="Calibri" w:hAnsi="Calibri" w:cs="Calibri"/>
          <w:b/>
          <w:sz w:val="22"/>
          <w:szCs w:val="22"/>
        </w:rPr>
      </w:pPr>
    </w:p>
    <w:p w14:paraId="00000040" w14:textId="77777777" w:rsidR="00FB2DEC" w:rsidRDefault="00FB2DEC">
      <w:pPr>
        <w:rPr>
          <w:rFonts w:ascii="Calibri" w:eastAsia="Calibri" w:hAnsi="Calibri" w:cs="Calibri"/>
          <w:b/>
          <w:sz w:val="22"/>
          <w:szCs w:val="22"/>
        </w:rPr>
      </w:pPr>
    </w:p>
    <w:p w14:paraId="00000041" w14:textId="77777777" w:rsidR="00FB2DEC" w:rsidRDefault="00054529">
      <w:pPr>
        <w:rPr>
          <w:sz w:val="22"/>
          <w:szCs w:val="22"/>
          <w:u w:val="single"/>
        </w:rPr>
      </w:pPr>
      <w:r>
        <w:rPr>
          <w:b/>
          <w:sz w:val="22"/>
          <w:szCs w:val="22"/>
          <w:u w:val="single"/>
        </w:rPr>
        <w:lastRenderedPageBreak/>
        <w:t>Academic Integrity policy</w:t>
      </w:r>
    </w:p>
    <w:p w14:paraId="00000042" w14:textId="77777777" w:rsidR="00FB2DEC" w:rsidRDefault="00054529">
      <w:pPr>
        <w:rPr>
          <w:sz w:val="22"/>
          <w:szCs w:val="22"/>
        </w:rPr>
      </w:pPr>
      <w:r>
        <w:rPr>
          <w:sz w:val="22"/>
          <w:szCs w:val="22"/>
        </w:rPr>
        <w:t xml:space="preserve">You are expected to take credit only for original work that you produce Plagiarism consists of submitting another writer’s work or ideas as your own, or failing properly to credit another writer’s words or ideas. It will earn you an automatic </w:t>
      </w:r>
      <w:r>
        <w:rPr>
          <w:b/>
          <w:sz w:val="22"/>
          <w:szCs w:val="22"/>
        </w:rPr>
        <w:t>0</w:t>
      </w:r>
      <w:r>
        <w:rPr>
          <w:sz w:val="22"/>
          <w:szCs w:val="22"/>
        </w:rPr>
        <w:t xml:space="preserve"> for the work, your parents will be notified, and you will be reported to the administration. In order to protect yourself, always document your sources in notes and/or bibliography. Use the Modern Language Association (MLA) guidelines for all citations.</w:t>
      </w:r>
    </w:p>
    <w:p w14:paraId="00000043" w14:textId="77777777" w:rsidR="00FB2DEC" w:rsidRDefault="00FB2DEC">
      <w:pPr>
        <w:pBdr>
          <w:top w:val="nil"/>
          <w:left w:val="nil"/>
          <w:bottom w:val="nil"/>
          <w:right w:val="nil"/>
          <w:between w:val="nil"/>
        </w:pBdr>
        <w:ind w:left="1080" w:hanging="720"/>
        <w:rPr>
          <w:color w:val="000000"/>
          <w:sz w:val="22"/>
          <w:szCs w:val="22"/>
        </w:rPr>
      </w:pPr>
    </w:p>
    <w:p w14:paraId="00000044" w14:textId="77777777" w:rsidR="00FB2DEC" w:rsidRDefault="00054529">
      <w:pPr>
        <w:rPr>
          <w:sz w:val="22"/>
          <w:szCs w:val="22"/>
        </w:rPr>
      </w:pPr>
      <w:r>
        <w:rPr>
          <w:b/>
          <w:sz w:val="22"/>
          <w:szCs w:val="22"/>
        </w:rPr>
        <w:t>Plagiarism includes passing off someone else’s work as your own, copying from your peers, collaborating on individual assignments with peers, and using sources without proper citation</w:t>
      </w:r>
      <w:r>
        <w:rPr>
          <w:sz w:val="22"/>
          <w:szCs w:val="22"/>
        </w:rPr>
        <w:t xml:space="preserve">. </w:t>
      </w:r>
    </w:p>
    <w:p w14:paraId="00000045" w14:textId="77777777" w:rsidR="00FB2DEC" w:rsidRDefault="00FB2DEC">
      <w:pPr>
        <w:rPr>
          <w:rFonts w:ascii="Calibri" w:eastAsia="Calibri" w:hAnsi="Calibri" w:cs="Calibri"/>
          <w:b/>
          <w:sz w:val="22"/>
          <w:szCs w:val="22"/>
        </w:rPr>
      </w:pPr>
    </w:p>
    <w:p w14:paraId="00000046" w14:textId="3810C2BA" w:rsidR="00FB2DEC" w:rsidRDefault="00054529">
      <w:pPr>
        <w:rPr>
          <w:rFonts w:ascii="Calibri" w:eastAsia="Calibri" w:hAnsi="Calibri" w:cs="Calibri"/>
          <w:b/>
          <w:sz w:val="22"/>
          <w:szCs w:val="22"/>
        </w:rPr>
      </w:pPr>
      <w:r>
        <w:rPr>
          <w:rFonts w:ascii="Calibri" w:eastAsia="Calibri" w:hAnsi="Calibri" w:cs="Calibri"/>
          <w:b/>
          <w:sz w:val="22"/>
          <w:szCs w:val="22"/>
        </w:rPr>
        <w:t xml:space="preserve">Behavior Expectations: </w:t>
      </w:r>
      <w:r>
        <w:rPr>
          <w:rFonts w:ascii="Calibri" w:eastAsia="Calibri" w:hAnsi="Calibri" w:cs="Calibri"/>
          <w:sz w:val="22"/>
          <w:szCs w:val="22"/>
        </w:rPr>
        <w:t xml:space="preserve">The values I strive to promote in my classroom are respect and integrity. If the learning community lacks the ability to respect themselves, each other, and the educator then the learning process will become hindered. Every member of my classroom will respect their fellow members and also be respected as well. The members of my classroom must also maintain their integrity in order to be successful. Integrity is a combination of honesty and moral principles. If everyone holds themselves accountable for their </w:t>
      </w:r>
      <w:r w:rsidR="00F304AE">
        <w:rPr>
          <w:rFonts w:ascii="Calibri" w:eastAsia="Calibri" w:hAnsi="Calibri" w:cs="Calibri"/>
          <w:sz w:val="22"/>
          <w:szCs w:val="22"/>
        </w:rPr>
        <w:t>education,</w:t>
      </w:r>
      <w:r>
        <w:rPr>
          <w:rFonts w:ascii="Calibri" w:eastAsia="Calibri" w:hAnsi="Calibri" w:cs="Calibri"/>
          <w:sz w:val="22"/>
          <w:szCs w:val="22"/>
        </w:rPr>
        <w:t xml:space="preserve"> then all work will be a direct reflection of your own skill.</w:t>
      </w:r>
    </w:p>
    <w:p w14:paraId="00000047" w14:textId="77777777" w:rsidR="00FB2DEC" w:rsidRDefault="00FB2DEC">
      <w:pPr>
        <w:rPr>
          <w:rFonts w:ascii="Calibri" w:eastAsia="Calibri" w:hAnsi="Calibri" w:cs="Calibri"/>
          <w:b/>
          <w:sz w:val="22"/>
          <w:szCs w:val="22"/>
        </w:rPr>
      </w:pPr>
    </w:p>
    <w:p w14:paraId="00000048" w14:textId="77777777" w:rsidR="00FB2DEC" w:rsidRDefault="00054529">
      <w:pPr>
        <w:rPr>
          <w:rFonts w:ascii="Calibri" w:eastAsia="Calibri" w:hAnsi="Calibri" w:cs="Calibri"/>
          <w:color w:val="000000"/>
          <w:sz w:val="22"/>
          <w:szCs w:val="22"/>
        </w:rPr>
      </w:pPr>
      <w:r>
        <w:rPr>
          <w:rFonts w:ascii="Calibri" w:eastAsia="Calibri" w:hAnsi="Calibri" w:cs="Calibri"/>
          <w:b/>
          <w:sz w:val="22"/>
          <w:szCs w:val="22"/>
        </w:rPr>
        <w:t>Attendance:</w:t>
      </w:r>
      <w:r>
        <w:rPr>
          <w:rFonts w:ascii="Calibri" w:eastAsia="Calibri" w:hAnsi="Calibri" w:cs="Calibri"/>
          <w:sz w:val="22"/>
          <w:szCs w:val="22"/>
        </w:rPr>
        <w:t xml:space="preserve">  If you miss a class, you are responsible for knowing before the next class what you missed and what work is due the day you return. Please ask another student or your teacher what you have missed so that you can get the assignments completed. Remember, you are responsible for making up all the work you have missed.</w:t>
      </w:r>
    </w:p>
    <w:p w14:paraId="00000049" w14:textId="77777777" w:rsidR="00FB2DEC" w:rsidRDefault="00FB2DEC">
      <w:pPr>
        <w:rPr>
          <w:rFonts w:ascii="Calibri" w:eastAsia="Calibri" w:hAnsi="Calibri" w:cs="Calibri"/>
          <w:sz w:val="22"/>
          <w:szCs w:val="22"/>
        </w:rPr>
      </w:pPr>
    </w:p>
    <w:p w14:paraId="0000004A" w14:textId="77777777" w:rsidR="00FB2DEC" w:rsidRDefault="00054529">
      <w:pPr>
        <w:rPr>
          <w:rFonts w:ascii="Calibri" w:eastAsia="Calibri" w:hAnsi="Calibri" w:cs="Calibri"/>
          <w:sz w:val="22"/>
          <w:szCs w:val="22"/>
        </w:rPr>
      </w:pPr>
      <w:r>
        <w:rPr>
          <w:rFonts w:ascii="Calibri" w:eastAsia="Calibri" w:hAnsi="Calibri" w:cs="Calibri"/>
          <w:b/>
          <w:sz w:val="22"/>
          <w:szCs w:val="22"/>
        </w:rPr>
        <w:t xml:space="preserve">Readings: </w:t>
      </w:r>
      <w:r>
        <w:rPr>
          <w:rFonts w:ascii="Calibri" w:eastAsia="Calibri" w:hAnsi="Calibri" w:cs="Calibri"/>
          <w:sz w:val="22"/>
          <w:szCs w:val="22"/>
        </w:rPr>
        <w:t xml:space="preserve">In order to give </w:t>
      </w:r>
      <w:proofErr w:type="gramStart"/>
      <w:r>
        <w:rPr>
          <w:rFonts w:ascii="Calibri" w:eastAsia="Calibri" w:hAnsi="Calibri" w:cs="Calibri"/>
          <w:sz w:val="22"/>
          <w:szCs w:val="22"/>
        </w:rPr>
        <w:t>everyo</w:t>
      </w:r>
      <w:bookmarkStart w:id="1" w:name="_GoBack"/>
      <w:bookmarkEnd w:id="1"/>
      <w:r>
        <w:rPr>
          <w:rFonts w:ascii="Calibri" w:eastAsia="Calibri" w:hAnsi="Calibri" w:cs="Calibri"/>
          <w:sz w:val="22"/>
          <w:szCs w:val="22"/>
        </w:rPr>
        <w:t>ne</w:t>
      </w:r>
      <w:proofErr w:type="gramEnd"/>
      <w:r>
        <w:rPr>
          <w:rFonts w:ascii="Calibri" w:eastAsia="Calibri" w:hAnsi="Calibri" w:cs="Calibri"/>
          <w:sz w:val="22"/>
          <w:szCs w:val="22"/>
        </w:rPr>
        <w:t xml:space="preserve"> the opportunity to read the texts, I will do my best to give class time for the readings. We will provide separate opportunities to read texts or listen to audiobooks outside of the classroom. There will be more work being read at home in the second semester. </w:t>
      </w:r>
    </w:p>
    <w:p w14:paraId="0000004B" w14:textId="77777777" w:rsidR="00FB2DEC" w:rsidRDefault="00FB2DEC">
      <w:pPr>
        <w:rPr>
          <w:rFonts w:ascii="Times" w:eastAsia="Times" w:hAnsi="Times" w:cs="Times"/>
          <w:sz w:val="20"/>
          <w:szCs w:val="20"/>
        </w:rPr>
      </w:pPr>
    </w:p>
    <w:p w14:paraId="0000004C" w14:textId="77777777" w:rsidR="00FB2DEC" w:rsidRDefault="00FB2DEC"/>
    <w:sectPr w:rsidR="00FB2DEC">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346DB"/>
    <w:multiLevelType w:val="multilevel"/>
    <w:tmpl w:val="0AE8B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635D80"/>
    <w:multiLevelType w:val="multilevel"/>
    <w:tmpl w:val="6298DB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70D326D6"/>
    <w:multiLevelType w:val="multilevel"/>
    <w:tmpl w:val="2CCE6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EC"/>
    <w:rsid w:val="00054529"/>
    <w:rsid w:val="008200A5"/>
    <w:rsid w:val="00F304AE"/>
    <w:rsid w:val="00FB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61A4"/>
  <w15:docId w15:val="{FAC3BAA0-8E76-4D23-B677-447E9C13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5B9BD5"/>
      </w:pBdr>
      <w:spacing w:after="300"/>
    </w:pPr>
    <w:rPr>
      <w:rFonts w:ascii="Calibri" w:eastAsia="Calibri" w:hAnsi="Calibri" w:cs="Calibri"/>
      <w:color w:val="323E4F"/>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30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CCRA/W/2/" TargetMode="External"/><Relationship Id="rId13" Type="http://schemas.openxmlformats.org/officeDocument/2006/relationships/hyperlink" Target="http://www.corestandards.org/ELA-Literacy/CCRA/L/4/" TargetMode="External"/><Relationship Id="rId3" Type="http://schemas.openxmlformats.org/officeDocument/2006/relationships/settings" Target="settings.xml"/><Relationship Id="rId7" Type="http://schemas.openxmlformats.org/officeDocument/2006/relationships/hyperlink" Target="http://www.corestandards.org/ELA-Literacy/CCRA/W/1/" TargetMode="External"/><Relationship Id="rId12" Type="http://schemas.openxmlformats.org/officeDocument/2006/relationships/hyperlink" Target="http://www.corestandards.org/ELA-Literacy/CCRA/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CCRA/R/2/" TargetMode="External"/><Relationship Id="rId11" Type="http://schemas.openxmlformats.org/officeDocument/2006/relationships/hyperlink" Target="http://www.corestandards.org/ELA-Literacy/CCRA/SL/4/" TargetMode="External"/><Relationship Id="rId5" Type="http://schemas.openxmlformats.org/officeDocument/2006/relationships/hyperlink" Target="http://www.corestandards.org/ELA-Literacy/CCRA/R/1/" TargetMode="External"/><Relationship Id="rId15" Type="http://schemas.openxmlformats.org/officeDocument/2006/relationships/theme" Target="theme/theme1.xml"/><Relationship Id="rId10" Type="http://schemas.openxmlformats.org/officeDocument/2006/relationships/hyperlink" Target="http://www.corestandards.org/ELA-Literacy/CCRA/SL/1/" TargetMode="External"/><Relationship Id="rId4" Type="http://schemas.openxmlformats.org/officeDocument/2006/relationships/webSettings" Target="webSettings.xml"/><Relationship Id="rId9" Type="http://schemas.openxmlformats.org/officeDocument/2006/relationships/hyperlink" Target="http://www.corestandards.org/ELA-Literacy/CCRA/W/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2065</TotalTime>
  <Pages>1</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O'Leary</dc:creator>
  <cp:keywords/>
  <dc:description/>
  <cp:lastModifiedBy>Ryan O'Leary</cp:lastModifiedBy>
  <cp:revision>2</cp:revision>
  <cp:lastPrinted>2019-08-14T16:45:00Z</cp:lastPrinted>
  <dcterms:created xsi:type="dcterms:W3CDTF">2019-08-14T16:44:00Z</dcterms:created>
  <dcterms:modified xsi:type="dcterms:W3CDTF">2019-08-16T16:49:00Z</dcterms:modified>
</cp:coreProperties>
</file>